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http://schemas.openxmlformats.org/drawingml/2006/main" mc:Ignorable="w14 w15 wp14 w16se w16cid">
  <!-- Generated by Aspose.Words for .NET 25.3.0 -->
  <w:body>
    <w:p w:rsidRPr="00585D76" w:rsidR="008D4135" w:rsidP="00142D21" w14:paraId="46538FD2" w14:textId="77777777">
      <w:pPr>
        <w:spacing w:before="0" w:after="0"/>
        <w:ind w:left="-142" w:right="-612"/>
        <w:rPr>
          <w:rFonts w:ascii="Poppins" w:hAnsi="Poppins" w:cs="Poppins"/>
          <w:b/>
          <w:bCs/>
          <w:sz w:val="14"/>
          <w:szCs w:val="14"/>
        </w:rPr>
      </w:pPr>
    </w:p>
    <w:p w:rsidRPr="009D0B43" w:rsidR="008D4135" w:rsidP="00142D21" w14:paraId="0EC14A4D" w14:textId="0B7FF772">
      <w:pPr>
        <w:spacing w:before="0" w:after="0"/>
        <w:ind w:left="-142" w:right="-612"/>
        <w:rPr>
          <w:rFonts w:ascii="Poppins" w:hAnsi="Poppins" w:cs="Poppins"/>
          <w:b w:val="1"/>
          <w:bCs w:val="1"/>
          <w:sz w:val="24"/>
          <w:szCs w:val="24"/>
        </w:rPr>
      </w:pPr>
      <w:r w:rsidRPr="0AC77010" w:rsidR="0AC77010">
        <w:rPr>
          <w:rFonts w:ascii="Poppins" w:hAnsi="Poppins" w:cs="Poppins"/>
          <w:b w:val="1"/>
          <w:bCs w:val="1"/>
          <w:sz w:val="32"/>
          <w:szCs w:val="32"/>
        </w:rPr>
        <w:t xml:space="preserve">Backing </w:t>
      </w:r>
      <w:r w:rsidRPr="0AC77010" w:rsidR="0AC77010">
        <w:rPr>
          <w:rFonts w:ascii="Poppins" w:hAnsi="Poppins" w:cs="Poppins"/>
          <w:b w:val="1"/>
          <w:bCs w:val="1"/>
          <w:noProof/>
          <w:sz w:val="32"/>
          <w:szCs w:val="32"/>
        </w:rPr>
        <w:t>Flinders</w:t>
      </w:r>
      <w:r w:rsidRPr="0AC77010" w:rsidR="0AC77010">
        <w:rPr>
          <w:rFonts w:ascii="Poppins" w:hAnsi="Poppins" w:cs="Poppins"/>
          <w:b w:val="1"/>
          <w:bCs w:val="1"/>
          <w:sz w:val="32"/>
          <w:szCs w:val="32"/>
        </w:rPr>
        <w:t xml:space="preserve">’ Travel Locals: Fair Payments </w:t>
      </w:r>
      <w:r w:rsidRPr="0AC77010" w:rsidR="0AC77010">
        <w:rPr>
          <w:rFonts w:ascii="Poppins" w:hAnsi="Poppins" w:cs="Poppins"/>
          <w:b w:val="1"/>
          <w:bCs w:val="1"/>
          <w:sz w:val="32"/>
          <w:szCs w:val="32"/>
        </w:rPr>
        <w:t>For</w:t>
      </w:r>
      <w:r w:rsidRPr="0AC77010" w:rsidR="0AC77010">
        <w:rPr>
          <w:rFonts w:ascii="Poppins" w:hAnsi="Poppins" w:cs="Poppins"/>
          <w:b w:val="1"/>
          <w:bCs w:val="1"/>
          <w:sz w:val="32"/>
          <w:szCs w:val="32"/>
        </w:rPr>
        <w:t xml:space="preserve"> All</w:t>
      </w:r>
      <w:r w:rsidRPr="0AC77010" w:rsidR="0AC77010">
        <w:rPr>
          <w:rFonts w:ascii="Poppins" w:hAnsi="Poppins" w:cs="Poppins"/>
          <w:b w:val="1"/>
          <w:bCs w:val="1"/>
          <w:sz w:val="32"/>
          <w:szCs w:val="32"/>
        </w:rPr>
        <w:t xml:space="preserve"> </w:t>
      </w:r>
    </w:p>
    <w:p w:rsidR="008D4135" w:rsidP="00991BC2" w14:paraId="284C2BBD" w14:textId="77777777">
      <w:pPr>
        <w:ind w:right="95"/>
        <w:rPr>
          <w:rFonts w:ascii="Poppins" w:hAnsi="Poppins" w:cs="Poppins"/>
          <w:b/>
          <w:bCs/>
          <w:sz w:val="32"/>
          <w:szCs w:val="32"/>
        </w:rPr>
      </w:pPr>
      <w:r w:rsidRPr="00194511">
        <w:rPr>
          <w:rFonts w:ascii="Calibri" w:hAnsi="Calibri" w:eastAsia="Calibri" w:cs="Times New Roman"/>
          <w:noProof/>
        </w:rPr>
        <mc:AlternateContent>
          <mc:Choice Requires="wps">
            <w:drawing>
              <wp:anchor distT="0" distB="0" distL="114300" distR="114300" simplePos="0" relativeHeight="251659264" behindDoc="1" locked="0" layoutInCell="1" allowOverlap="1" wp14:anchorId="6BCD653E" wp14:editId="7777777">
                <wp:simplePos x="0" y="0"/>
                <wp:positionH relativeFrom="page">
                  <wp:posOffset>-19050</wp:posOffset>
                </wp:positionH>
                <wp:positionV relativeFrom="paragraph">
                  <wp:posOffset>131445</wp:posOffset>
                </wp:positionV>
                <wp:extent cx="7572375" cy="1238250"/>
                <wp:effectExtent l="0" t="0" r="9525" b="0"/>
                <wp:wrapNone/>
                <wp:docPr id="1736691040" name="Rectangle 173669104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Pr="00AF54A1" w:rsidR="008D4135" w:rsidP="006426D3" w14:paraId="2FFCD90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D05E7C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Flinders</w:t>
                            </w:r>
                            <w:r w:rsidRPr="00B86E8E">
                              <w:rPr>
                                <w:b/>
                                <w:bCs/>
                                <w:color w:val="FFFFFF" w:themeColor="background1"/>
                                <w:sz w:val="22"/>
                              </w:rPr>
                              <w:t xml:space="preserve"> supporting </w:t>
                            </w:r>
                            <w:r w:rsidRPr="005574E5">
                              <w:rPr>
                                <w:b/>
                                <w:bCs/>
                                <w:noProof/>
                                <w:color w:val="FFFFFF" w:themeColor="background1"/>
                                <w:sz w:val="22"/>
                              </w:rPr>
                              <w:t>27</w:t>
                            </w:r>
                            <w:r w:rsidRPr="00B86E8E">
                              <w:rPr>
                                <w:b/>
                                <w:bCs/>
                                <w:color w:val="FFFFFF" w:themeColor="background1"/>
                                <w:sz w:val="22"/>
                              </w:rPr>
                              <w:t xml:space="preserve"> staff</w:t>
                            </w:r>
                            <w:r>
                              <w:rPr>
                                <w:b/>
                                <w:bCs/>
                                <w:color w:val="FFFFFF" w:themeColor="background1"/>
                                <w:sz w:val="22"/>
                              </w:rPr>
                              <w:t>.</w:t>
                            </w:r>
                          </w:p>
                          <w:p w:rsidRPr="007666D8" w:rsidR="008D4135" w:rsidP="00585D76" w14:paraId="5BD166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Pr="00585D76" w:rsidR="008D4135" w:rsidP="00585D76" w14:paraId="6D7C0F4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3E0FA20D">
              <v:shapetype id="_x0000_t202" coordsize="21600,21600" o:spt="202" path="m,l,21600r21600,l21600,xe">
                <v:stroke joinstyle="miter"/>
                <v:path gradientshapeok="t" o:connecttype="rect"/>
              </v:shapetype>
              <v:shape id="Rectangle 1736691040"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o:spid="_x0000_s1025" fillcolor="black" stroked="f" strokeweight="0.5pt" type="#_x0000_t202">
                <v:textbox inset=",0,,0">
                  <w:txbxContent>
                    <w:p w:rsidRPr="00AF54A1" w:rsidR="008D4135" w:rsidP="006426D3" w14:paraId="552603C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E6C5F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Flinders</w:t>
                      </w:r>
                      <w:r w:rsidRPr="00B86E8E">
                        <w:rPr>
                          <w:b/>
                          <w:bCs/>
                          <w:color w:val="FFFFFF" w:themeColor="background1"/>
                          <w:sz w:val="22"/>
                        </w:rPr>
                        <w:t xml:space="preserve"> supporting </w:t>
                      </w:r>
                      <w:r w:rsidRPr="005574E5">
                        <w:rPr>
                          <w:b/>
                          <w:bCs/>
                          <w:noProof/>
                          <w:color w:val="FFFFFF" w:themeColor="background1"/>
                          <w:sz w:val="22"/>
                        </w:rPr>
                        <w:t>27</w:t>
                      </w:r>
                      <w:r w:rsidRPr="00B86E8E">
                        <w:rPr>
                          <w:b/>
                          <w:bCs/>
                          <w:color w:val="FFFFFF" w:themeColor="background1"/>
                          <w:sz w:val="22"/>
                        </w:rPr>
                        <w:t xml:space="preserve"> staff</w:t>
                      </w:r>
                      <w:r>
                        <w:rPr>
                          <w:b/>
                          <w:bCs/>
                          <w:color w:val="FFFFFF" w:themeColor="background1"/>
                          <w:sz w:val="22"/>
                        </w:rPr>
                        <w:t>.</w:t>
                      </w:r>
                    </w:p>
                    <w:p w:rsidRPr="007666D8" w:rsidR="008D4135" w:rsidP="00585D76" w14:paraId="0E93136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Pr="00585D76" w:rsidR="008D4135" w:rsidP="00585D76" w14:paraId="3B5B4A9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D36BB3E" w14:textId="77777777">
      <w:pPr>
        <w:ind w:left="-142" w:right="95"/>
        <w:rPr>
          <w:rFonts w:ascii="Poppins" w:hAnsi="Poppins" w:cs="Poppins"/>
          <w:b/>
          <w:bCs/>
          <w:sz w:val="32"/>
          <w:szCs w:val="32"/>
        </w:rPr>
      </w:pPr>
    </w:p>
    <w:p w:rsidRPr="0097405B" w:rsidR="008D4135" w:rsidP="00991BC2" w14:paraId="07B9FB3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rsidTr="00141D29" w14:paraId="77F1CA97" w14:textId="77777777">
        <w:tblPrEx>
          <w:tblW w:w="10692" w:type="dxa"/>
          <w:tblInd w:w="0" w:type="dxa"/>
          <w:tblLook w:val="04A0"/>
        </w:tblPrEx>
        <w:trPr>
          <w:trHeight w:val="2838"/>
        </w:trPr>
        <w:tc>
          <w:tcPr>
            <w:tcW w:w="10692" w:type="dxa"/>
            <w:tcBorders>
              <w:top w:val="nil"/>
              <w:left w:val="nil"/>
              <w:bottom w:val="nil"/>
              <w:right w:val="nil"/>
            </w:tcBorders>
            <w:shd w:val="clear" w:color="auto" w:fill="DDF3F4"/>
          </w:tcPr>
          <w:p w:rsidRPr="00764E72" w:rsidR="008D4135" w:rsidP="00141D29" w14:paraId="04E8121B"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Pr="007D6D44" w:rsidR="008D4135" w:rsidP="00141D29" w14:paraId="560B3919"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Pr="007D6D44" w:rsidR="008D4135" w:rsidP="00141D29" w14:paraId="079A6321"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Pr="007D6D44" w:rsidR="008D4135" w:rsidP="00141D29" w14:paraId="48D9A3CF"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Pr="00311FB8" w:rsidR="008D4135" w:rsidP="00141D29" w14:paraId="606E063A"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Pr="00585D76" w:rsidR="008D4135" w:rsidP="00991BC2" w14:paraId="11F5F5CC" w14:textId="77777777">
      <w:pPr>
        <w:rPr>
          <w:sz w:val="2"/>
          <w:szCs w:val="4"/>
        </w:rPr>
      </w:pPr>
    </w:p>
    <w:p w:rsidR="008D4135" w:rsidP="00733470" w14:paraId="23E35F2A" w14:textId="77777777">
      <w:pPr>
        <w:keepNext/>
        <w:keepLines/>
        <w:spacing w:before="0" w:after="0"/>
        <w:outlineLvl w:val="1"/>
        <w:rPr>
          <w:rFonts w:ascii="Roboto Medium" w:hAnsi="Roboto Medium" w:eastAsia="MS Gothic" w:cs="Times New Roman"/>
          <w:color w:val="00AAAC"/>
          <w:sz w:val="28"/>
          <w:szCs w:val="28"/>
          <w:lang w:val="en-GB"/>
        </w:rPr>
      </w:pPr>
    </w:p>
    <w:p w:rsidRPr="00585D76" w:rsidR="008D4135" w:rsidP="00733470" w14:paraId="64C68FBE" w14:textId="77777777">
      <w:pPr>
        <w:keepNext/>
        <w:keepLines/>
        <w:spacing w:before="0" w:after="0"/>
        <w:outlineLvl w:val="1"/>
        <w:rPr>
          <w:rFonts w:ascii="Roboto Medium" w:hAnsi="Roboto Medium" w:eastAsia="MS Gothic" w:cs="Times New Roman"/>
          <w:color w:val="00AAAC"/>
          <w:sz w:val="14"/>
          <w:szCs w:val="14"/>
          <w:lang w:val="en-GB"/>
        </w:rPr>
        <w:sectPr w:rsidSect="008D4135">
          <w:headerReference w:type="default" r:id="rId10"/>
          <w:footerReference w:type="default" r:id="rId11"/>
          <w:pgSz w:w="11906" w:h="16838" w:orient="portrait"/>
          <w:pgMar w:top="720" w:right="720" w:bottom="720" w:left="720" w:header="708" w:footer="113" w:gutter="0"/>
          <w:pgNumType w:start="1"/>
          <w:cols w:space="708"/>
          <w:docGrid w:linePitch="360"/>
        </w:sectPr>
      </w:pPr>
    </w:p>
    <w:p w:rsidRPr="007D6D44" w:rsidR="008D4135" w:rsidP="00733470" w14:paraId="308562C9" w14:textId="77777777">
      <w:pPr>
        <w:keepNext/>
        <w:keepLines/>
        <w:outlineLvl w:val="1"/>
        <w:rPr>
          <w:rFonts w:ascii="Roboto Medium" w:hAnsi="Roboto Medium" w:eastAsia="MS Gothic" w:cs="Times New Roman"/>
          <w:color w:val="00AAAC"/>
          <w:sz w:val="24"/>
          <w:szCs w:val="24"/>
          <w:lang w:val="en-GB"/>
        </w:rPr>
      </w:pPr>
      <w:r w:rsidRPr="007D6D44">
        <w:rPr>
          <w:rFonts w:ascii="Roboto Medium" w:hAnsi="Roboto Medium" w:eastAsia="MS Gothic" w:cs="Times New Roman"/>
          <w:color w:val="00AAAC"/>
          <w:sz w:val="24"/>
          <w:szCs w:val="24"/>
          <w:lang w:val="en-GB"/>
        </w:rPr>
        <w:t>The Opportunity:  A Fair Deal for Travel Payments</w:t>
      </w:r>
    </w:p>
    <w:p w:rsidRPr="007D6D44" w:rsidR="008D4135" w:rsidP="00733470" w14:paraId="082B8F0A"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Pr="007D6D44" w:rsidR="008D4135" w:rsidP="00733470" w14:paraId="0A1B3A31" w14:textId="77777777">
      <w:pPr>
        <w:spacing w:before="160" w:after="160"/>
        <w:rPr>
          <w:szCs w:val="20"/>
        </w:rPr>
      </w:pPr>
      <w:r w:rsidRPr="007D6D44">
        <w:rPr>
          <w:szCs w:val="20"/>
        </w:rPr>
        <w:t>Regulatory frameworks should account for the travel industry’s unique chargeback exposure and forward delivery risks.</w:t>
      </w:r>
    </w:p>
    <w:p w:rsidRPr="007D6D44" w:rsidR="008D4135" w:rsidP="00733470" w14:paraId="51942F2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Pr="009956E9" w:rsidR="008D4135" w:rsidP="00585D76" w14:paraId="3CE2FF8E" w14:textId="77777777">
      <w:pPr>
        <w:keepNext/>
        <w:keepLines/>
        <w:spacing w:after="0"/>
        <w:outlineLvl w:val="1"/>
        <w:rPr>
          <w:rFonts w:ascii="Roboto Medium" w:hAnsi="Roboto Medium" w:eastAsia="MS Gothic" w:cs="Times New Roman"/>
          <w:color w:val="00AAAC"/>
          <w:sz w:val="27"/>
          <w:szCs w:val="27"/>
          <w:lang w:val="en-GB"/>
        </w:rPr>
      </w:pPr>
      <w:r w:rsidRPr="007D6D44">
        <w:rPr>
          <w:rFonts w:ascii="Roboto Medium" w:hAnsi="Roboto Medium" w:eastAsia="MS Gothic" w:cs="Times New Roman"/>
          <w:color w:val="00AAAC"/>
          <w:sz w:val="24"/>
          <w:szCs w:val="24"/>
          <w:lang w:val="en-GB"/>
        </w:rPr>
        <w:t>Here’s What Your Support Delivers</w:t>
      </w:r>
    </w:p>
    <w:p w:rsidRPr="007D6D44" w:rsidR="008D4135" w:rsidP="00585D76" w14:paraId="6B72D07C" w14:textId="77777777">
      <w:pPr>
        <w:spacing w:before="0" w:after="0"/>
        <w:rPr>
          <w:b/>
          <w:bCs/>
          <w:szCs w:val="20"/>
          <w:lang w:val="en-AU"/>
        </w:rPr>
      </w:pPr>
      <w:r w:rsidRPr="007D6D44">
        <w:rPr>
          <w:b/>
          <w:bCs/>
          <w:szCs w:val="20"/>
          <w:lang w:val="en-AU"/>
        </w:rPr>
        <w:t xml:space="preserve">Fairness for Small Business </w:t>
      </w:r>
    </w:p>
    <w:p w:rsidRPr="007D6D44" w:rsidR="008D4135" w:rsidP="00585D76" w14:paraId="2EB52673"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Pr="007D6D44" w:rsidR="008D4135" w:rsidP="00585D76" w14:paraId="7690D7ED" w14:textId="77777777">
      <w:pPr>
        <w:spacing w:before="160" w:after="0"/>
        <w:rPr>
          <w:b/>
          <w:bCs/>
          <w:szCs w:val="20"/>
          <w:lang w:val="en-AU"/>
        </w:rPr>
      </w:pPr>
      <w:r w:rsidRPr="007D6D44">
        <w:rPr>
          <w:b/>
          <w:bCs/>
          <w:szCs w:val="20"/>
          <w:lang w:val="en-AU"/>
        </w:rPr>
        <w:t>Support for Travel Businesses &amp; Customers</w:t>
      </w:r>
    </w:p>
    <w:p w:rsidRPr="007D6D44" w:rsidR="008D4135" w:rsidP="00585D76" w14:paraId="2DB88A3F"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Flinders</w:t>
      </w:r>
      <w:r w:rsidRPr="00141D29">
        <w:rPr>
          <w:szCs w:val="20"/>
          <w:lang w:val="en-AU"/>
        </w:rPr>
        <w:t xml:space="preserve"> to</w:t>
      </w:r>
      <w:r w:rsidRPr="007D6D44">
        <w:rPr>
          <w:szCs w:val="20"/>
          <w:lang w:val="en-AU"/>
        </w:rPr>
        <w:t xml:space="preserve"> remain open. </w:t>
      </w:r>
    </w:p>
    <w:p w:rsidRPr="00141D29" w:rsidR="008D4135" w:rsidP="00733470" w14:paraId="1B9C6323"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993FDCB" w14:textId="77777777">
      <w:pPr>
        <w:keepNext/>
        <w:keepLines/>
        <w:spacing w:before="0"/>
        <w:ind w:right="578"/>
        <w:outlineLvl w:val="1"/>
        <w:sectPr w:rsidSect="008D4135">
          <w:type w:val="continuous"/>
          <w:pgSz w:w="11906" w:h="16838" w:orient="portrait"/>
          <w:pgMar w:top="720" w:right="720" w:bottom="720" w:left="720" w:header="708" w:footer="313" w:gutter="0"/>
          <w:cols w:space="708" w:num="2"/>
          <w:docGrid w:linePitch="360"/>
        </w:sectPr>
      </w:pPr>
    </w:p>
    <w:p w:rsidR="008D4135" w:rsidP="005E1269" w14:paraId="1D7C4AE9"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14:anchorId="21335A32" wp14:editId="7777777">
                <wp:simplePos x="0" y="0"/>
                <wp:positionH relativeFrom="page">
                  <wp:posOffset>16510</wp:posOffset>
                </wp:positionH>
                <wp:positionV relativeFrom="paragraph">
                  <wp:posOffset>66675</wp:posOffset>
                </wp:positionV>
                <wp:extent cx="7534275" cy="2247900"/>
                <wp:effectExtent l="0" t="0" r="9525" b="0"/>
                <wp:wrapSquare wrapText="bothSides"/>
                <wp:docPr id="1039118038" name="Rectangle 103911803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Pr="001B0196" w:rsidR="008D4135" w:rsidP="00585D76" w14:paraId="5BFE02C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Pr="007D6D44" w:rsidR="008D4135" w:rsidP="00585D76" w14:paraId="7F98985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Pr="007D6D44" w:rsidR="008D4135" w:rsidP="001D004A" w14:paraId="3E76567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Pr="007D6D44" w:rsidR="008D4135" w:rsidP="001D004A" w14:paraId="3D24F4B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Pr="00585D76" w:rsidR="008D4135" w:rsidP="00585D76" w14:paraId="5D86068F"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40005DC2">
              <v:rect id="Rectangle 1039118038"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o:spid="_x0000_s1026" fillcolor="#f25924" stroked="f">
                <v:textbox inset="14.17pt,0,14.17pt,0">
                  <w:txbxContent>
                    <w:p w:rsidRPr="001B0196" w:rsidR="008D4135" w:rsidP="00585D76" w14:paraId="030B5FD1"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Pr="007D6D44" w:rsidR="008D4135" w:rsidP="00585D76" w14:paraId="66677F68"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Pr="007D6D44" w:rsidR="008D4135" w:rsidP="001D004A" w14:paraId="2B8FB89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Pr="007D6D44" w:rsidR="008D4135" w:rsidP="001D004A" w14:paraId="43AA24D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Pr="00585D76" w:rsidR="008D4135" w:rsidP="00585D76" w14:paraId="71553D93"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Pr="00585D76" w:rsidR="008D4135" w:rsidP="00585D76" w14:paraId="65E5BDB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w:history="1" r:id="rId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w16se w16cid">
  <w:p w:rsidR="008D4135" w14:paraId="7854B020" w14:textId="77777777">
    <w:pPr>
      <w:pStyle w:val="Header"/>
    </w:pPr>
    <w:r w:rsidRPr="00FA4D8D">
      <w:rPr>
        <w:rFonts w:ascii="Calibri" w:hAnsi="Calibri" w:cs="Calibri"/>
        <w:i/>
        <w:noProof/>
      </w:rPr>
      <w:drawing>
        <wp:anchor distT="0" distB="0" distL="114300" distR="114300" simplePos="0" relativeHeight="251658240" behindDoc="1" locked="0" layoutInCell="1" allowOverlap="1" wp14:anchorId="02D527B5" wp14:editId="7777777">
          <wp:simplePos x="0" y="0"/>
          <wp:positionH relativeFrom="column">
            <wp:posOffset>5417820</wp:posOffset>
          </wp:positionH>
          <wp:positionV relativeFrom="paragraph">
            <wp:posOffset>-290195</wp:posOffset>
          </wp:positionV>
          <wp:extent cx="929447" cy="635000"/>
          <wp:effectExtent l="0" t="0" r="4445" b="0"/>
          <wp:wrapNone/>
          <wp:docPr id="1968904714" name="Picture 19689047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0471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hint="default" w:ascii="Roboto" w:hAnsi="Roboto" w:eastAsiaTheme="minorHAnsi" w:cstheme="majorHAnsi"/>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hint="default" w:ascii="Symbol" w:hAnsi="Symbol"/>
        <w:color w:val="FFC000" w:themeColor="accent4"/>
      </w:rPr>
    </w:lvl>
    <w:lvl w:ilvl="1" w:tentative="1">
      <w:start w:val="1"/>
      <w:numFmt w:val="bullet"/>
      <w:lvlText w:val="o"/>
      <w:lvlJc w:val="left"/>
      <w:pPr>
        <w:ind w:left="1440" w:hanging="360"/>
      </w:pPr>
      <w:rPr>
        <w:rFonts w:hint="default" w:ascii="Courier New" w:hAnsi="Courier New" w:cs="Courier New"/>
      </w:rPr>
    </w:lvl>
    <w:lvl w:ilvl="2" w:tentative="1">
      <w:start w:val="1"/>
      <w:numFmt w:val="bullet"/>
      <w:pStyle w:val="TFBulletListL3"/>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hint="default" w:ascii="Symbol" w:hAnsi="Symbol"/>
      </w:rPr>
    </w:lvl>
    <w:lvl w:ilvl="1" w:tentative="1">
      <w:start w:val="1"/>
      <w:numFmt w:val="bullet"/>
      <w:lvlText w:val="o"/>
      <w:lvlJc w:val="left"/>
      <w:pPr>
        <w:ind w:left="2356" w:hanging="360"/>
      </w:pPr>
      <w:rPr>
        <w:rFonts w:hint="default" w:ascii="Courier New" w:hAnsi="Courier New" w:cs="Courier New"/>
      </w:rPr>
    </w:lvl>
    <w:lvl w:ilvl="2" w:tentative="1">
      <w:start w:val="1"/>
      <w:numFmt w:val="bullet"/>
      <w:lvlText w:val=""/>
      <w:lvlJc w:val="left"/>
      <w:pPr>
        <w:ind w:left="3076" w:hanging="360"/>
      </w:pPr>
      <w:rPr>
        <w:rFonts w:hint="default" w:ascii="Wingdings" w:hAnsi="Wingdings"/>
      </w:rPr>
    </w:lvl>
    <w:lvl w:ilvl="3" w:tentative="1">
      <w:start w:val="1"/>
      <w:numFmt w:val="bullet"/>
      <w:lvlText w:val=""/>
      <w:lvlJc w:val="left"/>
      <w:pPr>
        <w:ind w:left="3796" w:hanging="360"/>
      </w:pPr>
      <w:rPr>
        <w:rFonts w:hint="default" w:ascii="Symbol" w:hAnsi="Symbol"/>
      </w:rPr>
    </w:lvl>
    <w:lvl w:ilvl="4" w:tentative="1">
      <w:start w:val="1"/>
      <w:numFmt w:val="bullet"/>
      <w:lvlText w:val="o"/>
      <w:lvlJc w:val="left"/>
      <w:pPr>
        <w:ind w:left="4516" w:hanging="360"/>
      </w:pPr>
      <w:rPr>
        <w:rFonts w:hint="default" w:ascii="Courier New" w:hAnsi="Courier New" w:cs="Courier New"/>
      </w:rPr>
    </w:lvl>
    <w:lvl w:ilvl="5" w:tentative="1">
      <w:start w:val="1"/>
      <w:numFmt w:val="bullet"/>
      <w:lvlText w:val=""/>
      <w:lvlJc w:val="left"/>
      <w:pPr>
        <w:ind w:left="5236" w:hanging="360"/>
      </w:pPr>
      <w:rPr>
        <w:rFonts w:hint="default" w:ascii="Wingdings" w:hAnsi="Wingdings"/>
      </w:rPr>
    </w:lvl>
    <w:lvl w:ilvl="6" w:tentative="1">
      <w:start w:val="1"/>
      <w:numFmt w:val="bullet"/>
      <w:lvlText w:val=""/>
      <w:lvlJc w:val="left"/>
      <w:pPr>
        <w:ind w:left="5956" w:hanging="360"/>
      </w:pPr>
      <w:rPr>
        <w:rFonts w:hint="default" w:ascii="Symbol" w:hAnsi="Symbol"/>
      </w:rPr>
    </w:lvl>
    <w:lvl w:ilvl="7" w:tentative="1">
      <w:start w:val="1"/>
      <w:numFmt w:val="bullet"/>
      <w:lvlText w:val="o"/>
      <w:lvlJc w:val="left"/>
      <w:pPr>
        <w:ind w:left="6676" w:hanging="360"/>
      </w:pPr>
      <w:rPr>
        <w:rFonts w:hint="default" w:ascii="Courier New" w:hAnsi="Courier New" w:cs="Courier New"/>
      </w:rPr>
    </w:lvl>
    <w:lvl w:ilvl="8" w:tentative="1">
      <w:start w:val="1"/>
      <w:numFmt w:val="bullet"/>
      <w:lvlText w:val=""/>
      <w:lvlJc w:val="left"/>
      <w:pPr>
        <w:ind w:left="7396" w:hanging="360"/>
      </w:pPr>
      <w:rPr>
        <w:rFonts w:hint="default" w:ascii="Wingdings" w:hAnsi="Wingdings"/>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 w:val="0AC7701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91BC2"/>
    <w:pPr>
      <w:spacing w:before="120" w:after="120" w:line="240" w:lineRule="auto"/>
    </w:pPr>
    <w:rPr>
      <w:rFonts w:ascii="Roboto" w:hAnsi="Roboto" w:cstheme="majorHAnsi"/>
      <w:kern w:val="0"/>
      <w:sz w:val="2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styleId="HeaderChar" w:customStyle="1">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styleId="FooterChar" w:customStyle="1">
    <w:name w:val="Footer Char"/>
    <w:basedOn w:val="DefaultParagraphFont"/>
    <w:link w:val="Footer"/>
    <w:uiPriority w:val="99"/>
    <w:rsid w:val="00C11C1A"/>
  </w:style>
  <w:style w:type="paragraph" w:styleId="TFBulletListL3" w:customStyle="1">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styleId="Default" w:customStyle="1">
    <w:name w:val="Default"/>
    <w:rsid w:val="00F10700"/>
    <w:pPr>
      <w:autoSpaceDE w:val="0"/>
      <w:autoSpaceDN w:val="0"/>
      <w:adjustRightInd w:val="0"/>
      <w:spacing w:after="0" w:line="240" w:lineRule="auto"/>
    </w:pPr>
    <w:rPr>
      <w:rFonts w:ascii="Arial" w:hAnsi="Arial" w:eastAsia="Arial Unicode MS"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styleId="ATIABody" w:customStyle="1">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footer" Target="footer1.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endnotes" Target="endnot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customXml" Target="../customXml/item1.xml" Id="rId6" /><Relationship Type="http://schemas.openxmlformats.org/officeDocument/2006/relationships/customXml" Target="../customXml/item2.xml" Id="rId7" /><Relationship Type="http://schemas.openxmlformats.org/officeDocument/2006/relationships/customXml" Target="../customXml/item3.xml" Id="rId8" /><Relationship Type="http://schemas.openxmlformats.org/officeDocument/2006/relationships/customXml" Target="../customXml/item4.xml" Id="rId9"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5B3916F-A96D-468B-B3C2-A323F255AB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Ingrid Fraser</dc:creator>
  <lastModifiedBy>Jeremy Murdoch</lastModifiedBy>
  <revision>2</revision>
  <dcterms:created xsi:type="dcterms:W3CDTF">2025-03-31T03:49:00.0000000Z</dcterms:created>
  <dcterms:modified xsi:type="dcterms:W3CDTF">2025-03-31T04:29:07.7919377Z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